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C31F09" w:rsidRDefault="004A74E1" w:rsidP="004A0781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31F09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C31F09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Default="004A74E1" w:rsidP="004A0781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31F09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DA4F72" w:rsidRPr="00C31F09">
        <w:rPr>
          <w:rFonts w:eastAsia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C31F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 </w:t>
      </w:r>
      <w:r w:rsidR="003F40C7">
        <w:rPr>
          <w:rFonts w:eastAsia="Times New Roman" w:cs="Times New Roman"/>
          <w:b/>
          <w:bCs/>
          <w:sz w:val="24"/>
          <w:szCs w:val="24"/>
          <w:lang w:eastAsia="ru-RU"/>
        </w:rPr>
        <w:t>5-9</w:t>
      </w:r>
      <w:r w:rsidRPr="00C31F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31F09" w:rsidRPr="00C31F09" w:rsidRDefault="00C31F09" w:rsidP="004A0781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A74E1" w:rsidRPr="00C31F09" w:rsidRDefault="004A74E1" w:rsidP="004A0781">
      <w:pPr>
        <w:pStyle w:val="ad"/>
        <w:spacing w:before="0" w:beforeAutospacing="0" w:after="0" w:afterAutospacing="0" w:line="276" w:lineRule="auto"/>
        <w:jc w:val="both"/>
      </w:pPr>
      <w:r w:rsidRPr="00C31F09">
        <w:rPr>
          <w:color w:val="000000"/>
        </w:rPr>
        <w:tab/>
        <w:t xml:space="preserve">Рабочая программа  составлена в соответствии с Федеральным государственным образовательным стандартом </w:t>
      </w:r>
      <w:r w:rsidR="004A0781">
        <w:rPr>
          <w:color w:val="000000"/>
        </w:rPr>
        <w:t>основного</w:t>
      </w:r>
      <w:r w:rsidRPr="00C31F09">
        <w:rPr>
          <w:color w:val="000000"/>
        </w:rPr>
        <w:t xml:space="preserve"> общего образования</w:t>
      </w:r>
      <w:r w:rsidR="00C31F09">
        <w:rPr>
          <w:color w:val="000000"/>
        </w:rPr>
        <w:t xml:space="preserve"> </w:t>
      </w:r>
      <w:r w:rsidR="00543997">
        <w:rPr>
          <w:color w:val="000000"/>
        </w:rPr>
        <w:t xml:space="preserve"> </w:t>
      </w:r>
    </w:p>
    <w:p w:rsidR="004A0781" w:rsidRDefault="004A74E1" w:rsidP="004A0781">
      <w:pPr>
        <w:pStyle w:val="ad"/>
        <w:spacing w:before="0" w:beforeAutospacing="0" w:after="0" w:afterAutospacing="0" w:line="276" w:lineRule="auto"/>
        <w:jc w:val="both"/>
      </w:pPr>
      <w:r w:rsidRPr="00C31F09">
        <w:tab/>
      </w:r>
      <w:r w:rsidR="00543997">
        <w:t xml:space="preserve"> 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ab/>
        <w:t>Данная программа рассчитана на 102 часа -3 часа в неделю (5 - 9 класс), чтосоставляет развитие речи, проведение контрольных работ, разработку проектов иисследовательской деятельности.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 w:rsidRPr="004A0781">
        <w:rPr>
          <w:b/>
        </w:rPr>
        <w:t>Целью</w:t>
      </w:r>
      <w:r>
        <w:t xml:space="preserve"> обучения английскому языку является развитие </w:t>
      </w:r>
      <w:proofErr w:type="spellStart"/>
      <w:r>
        <w:t>иноязычнойкоммуникативной</w:t>
      </w:r>
      <w:proofErr w:type="spellEnd"/>
      <w:r>
        <w:t xml:space="preserve"> </w:t>
      </w:r>
      <w:proofErr w:type="spellStart"/>
      <w:r>
        <w:t>компетенциии</w:t>
      </w:r>
      <w:proofErr w:type="spellEnd"/>
      <w:r>
        <w:t xml:space="preserve"> развитие личности учащихся посредством реализациивоспитательного потенциала иностранного языка.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 w:rsidRPr="004A0781">
        <w:rPr>
          <w:b/>
        </w:rPr>
        <w:t>Формы</w:t>
      </w:r>
      <w:r>
        <w:t xml:space="preserve"> организации образовательного процесса: коллективная, индивидуальная,групповая.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Виды контроля: входящий, промежуточный, итоговый.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Формы контроля: диктанты, тесты, контрольные работы.</w:t>
      </w:r>
    </w:p>
    <w:p w:rsidR="004A0781" w:rsidRPr="004A0781" w:rsidRDefault="004A0781" w:rsidP="004A0781">
      <w:pPr>
        <w:pStyle w:val="ad"/>
        <w:spacing w:before="0" w:beforeAutospacing="0" w:after="0" w:afterAutospacing="0" w:line="276" w:lineRule="auto"/>
        <w:jc w:val="both"/>
        <w:rPr>
          <w:b/>
        </w:rPr>
      </w:pPr>
      <w:r w:rsidRPr="004A0781">
        <w:rPr>
          <w:b/>
        </w:rPr>
        <w:t>Планируемые результаты: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 xml:space="preserve">– </w:t>
      </w:r>
      <w:r w:rsidRPr="00D852C2">
        <w:rPr>
          <w:i/>
        </w:rPr>
        <w:t>личностные:</w:t>
      </w:r>
      <w:r>
        <w:t xml:space="preserve"> стремление к речевому самосовершенствованию, свободноевыражение мыслей и чу</w:t>
      </w:r>
      <w:proofErr w:type="gramStart"/>
      <w:r>
        <w:t>вств в пр</w:t>
      </w:r>
      <w:proofErr w:type="gramEnd"/>
      <w:r>
        <w:t>оцессе общения на иностранном языке;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 xml:space="preserve">– </w:t>
      </w:r>
      <w:r w:rsidRPr="00D852C2">
        <w:rPr>
          <w:i/>
        </w:rPr>
        <w:t>предметные:</w:t>
      </w:r>
      <w:r>
        <w:t xml:space="preserve"> развитие всех видов речевой деятельности на иностранном языке,овладение языковыми средствами формирование относительной орфографической исинтаксической грамотности;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 xml:space="preserve">– </w:t>
      </w:r>
      <w:proofErr w:type="spellStart"/>
      <w:r w:rsidRPr="00D852C2">
        <w:rPr>
          <w:i/>
        </w:rPr>
        <w:t>метапредметные</w:t>
      </w:r>
      <w:proofErr w:type="spellEnd"/>
      <w:r w:rsidRPr="00D852C2">
        <w:rPr>
          <w:i/>
        </w:rPr>
        <w:t>:</w:t>
      </w:r>
      <w:r>
        <w:t xml:space="preserve"> развитие коммуникативной компетенции, включая умениевзаимодействовать с окружающими, выполняя разные социальные роли, адекватноепонимание информации устного и письменного сообщения, способность определять цели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предстоящей учебной деятельности, умение воспроизводить прослушанный илипрочитанный текст.</w:t>
      </w:r>
    </w:p>
    <w:p w:rsidR="004A0781" w:rsidRDefault="004A0781" w:rsidP="00D852C2">
      <w:pPr>
        <w:pStyle w:val="ad"/>
        <w:tabs>
          <w:tab w:val="left" w:pos="284"/>
        </w:tabs>
        <w:spacing w:before="0" w:beforeAutospacing="0" w:after="0" w:afterAutospacing="0" w:line="276" w:lineRule="auto"/>
        <w:jc w:val="both"/>
      </w:pPr>
      <w:r>
        <w:tab/>
      </w:r>
      <w:r>
        <w:tab/>
        <w:t>В настоящее время обучение</w:t>
      </w:r>
      <w:r w:rsidR="00D852C2">
        <w:t xml:space="preserve"> иностранному языку </w:t>
      </w:r>
      <w:r>
        <w:t xml:space="preserve"> рассматривается как одно из приоритетныхнаправлений модернизации современного школьного образования, что обусловленоцелым рядом причин.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ab/>
        <w:t>Иноязычная грамотность способствует: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• повышению конкурентоспособности государства, перестройке экономикивнутри страны (самый большой барьер при осуществлении совместных международныхпроектов, создании совместных предприятий – языковой и культурный);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• вхождению, интеграции государства в мировое экономическое и культурноесообщество;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• доступу к информационной «вселенной» и новейшим информационнымтехнологиям.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ab/>
        <w:t>Иноязычную грамотность в сложившихся условиях следует рассматривать какэкономическую категорию. Интегрируясь с техническими науками, материальнымпроизводством, она превращается в непосредственную производительную силу.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ab/>
        <w:t xml:space="preserve">Роль Иностранного языка как учебного предмета возрастает также в связи с введением ФГОС, где«развитие личности обучающегося на основе универсальных учебных действий, познаниеи освоение мира составляют цель и основной результат образования». «Иностранныйязык» поистине уникален по своим образовательным </w:t>
      </w:r>
      <w:r>
        <w:lastRenderedPageBreak/>
        <w:t>возможностям и способен внестисвой особый вклад в главный результат образования – воспитание гражданина России.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ab/>
        <w:t>Иностранный язык в данном курсе рассматривается как важнейшее средство воспитательноговоздействия на личность. Будучи частью, инструментом культуры, Иностранный язык формируетличность человека через заложенные в языке видение мира, менталитет, отношение клюдям и т. д., то есть через культуру народа, пользующегося данным языком каксредством общения.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ab/>
      </w:r>
      <w:r w:rsidRPr="004A0781">
        <w:t>Иностранный язык</w:t>
      </w:r>
      <w:r>
        <w:t xml:space="preserve"> открывает непосредственный доступ к огромному духовному богатству другогонарода, повышает уровень гуманитарного образования ученика, способствует будущемувхождению в мировое сообщество благодаря воспитанию уважения к иным культурам.Знакомство с культурой народа (народов) изучаемого языка способствует болееглубокому осознанию своей родной культуры, воспитанию патриотизма иинтернационализма. Знание </w:t>
      </w:r>
      <w:r w:rsidR="00D852C2">
        <w:t>Иностранного языка</w:t>
      </w:r>
      <w:r>
        <w:t xml:space="preserve"> и культуры устраняет барьеры недоверия, даётвозможность нести и распространять свою культуру, создавать положительный образсвоей страны за рубежом.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ab/>
        <w:t xml:space="preserve">Школьники овладевают рациональными приемами изучения ИЯ иуниверсальными учебными действиями (УУД): пользоваться различными словарями идругой справочной литературой, находить информацию в Интернете, использовать электронные образовательные ресурсы, ориентироваться в </w:t>
      </w:r>
      <w:proofErr w:type="spellStart"/>
      <w:r>
        <w:t>нформационнообразовательной</w:t>
      </w:r>
      <w:proofErr w:type="spellEnd"/>
      <w:r>
        <w:t xml:space="preserve"> среде и т. д.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Обучение межкультурному общению в данном курсе способствует: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o формированию активной жизненной позиции учащихся;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o развитию коммуникативной культуры;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o общему речевому развитию учащихся;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o воспитанию внимательного отношения к тексту, формируя вдумчивогочтеца, – качество, присущее каждому культурному человеку;</w:t>
      </w:r>
    </w:p>
    <w:p w:rsidR="004A0781" w:rsidRDefault="004A0781" w:rsidP="004A0781">
      <w:pPr>
        <w:pStyle w:val="ad"/>
        <w:spacing w:before="0" w:beforeAutospacing="0" w:after="0" w:afterAutospacing="0" w:line="276" w:lineRule="auto"/>
        <w:jc w:val="both"/>
      </w:pPr>
      <w:r>
        <w:t>o расширению филологического кругозора через осознание особенностейсвоего мышления.</w:t>
      </w:r>
    </w:p>
    <w:p w:rsidR="004A0781" w:rsidRDefault="00D852C2" w:rsidP="004A0781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4A0781">
        <w:t>Изучение</w:t>
      </w:r>
      <w:r>
        <w:t xml:space="preserve"> Иностранного языка </w:t>
      </w:r>
      <w:r w:rsidR="004A0781">
        <w:t>вносит заметный вклад в культуру умственного труда. Данный курс готовитучеников к успешной социализации после окончания образовательного учреждения, учитуспешно выстраивать отношения с другими людьми, работать в группе и коллективе.</w:t>
      </w:r>
    </w:p>
    <w:p w:rsidR="004A0781" w:rsidRPr="004A0781" w:rsidRDefault="00D852C2" w:rsidP="004A0781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4A0781">
        <w:t xml:space="preserve">Владение общением на </w:t>
      </w:r>
      <w:r>
        <w:t>иностранном языке</w:t>
      </w:r>
      <w:r w:rsidR="004A0781">
        <w:t xml:space="preserve"> стало сегодня одним из условий профессиональнойкомпетенции специалиста, поскольку знание </w:t>
      </w:r>
      <w:r>
        <w:t>Иностранного языка</w:t>
      </w:r>
      <w:r w:rsidR="004A0781">
        <w:t xml:space="preserve"> может существенно повлиять на егообразовательные и самообразовательные возможности, выбор профессии и перспектив</w:t>
      </w:r>
      <w:bookmarkStart w:id="0" w:name="_GoBack"/>
      <w:bookmarkEnd w:id="0"/>
      <w:r w:rsidR="004A0781">
        <w:t>укарьерного роста.</w:t>
      </w:r>
    </w:p>
    <w:sectPr w:rsidR="004A0781" w:rsidRPr="004A0781" w:rsidSect="00E8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A93A65"/>
    <w:multiLevelType w:val="hybridMultilevel"/>
    <w:tmpl w:val="8DAE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74E1"/>
    <w:rsid w:val="00116CBE"/>
    <w:rsid w:val="00171F28"/>
    <w:rsid w:val="00380A52"/>
    <w:rsid w:val="003A326A"/>
    <w:rsid w:val="003F40C7"/>
    <w:rsid w:val="0043183F"/>
    <w:rsid w:val="00462753"/>
    <w:rsid w:val="004A0781"/>
    <w:rsid w:val="004A74E1"/>
    <w:rsid w:val="004C456E"/>
    <w:rsid w:val="004C78E0"/>
    <w:rsid w:val="00543997"/>
    <w:rsid w:val="0059653C"/>
    <w:rsid w:val="006961BC"/>
    <w:rsid w:val="00834308"/>
    <w:rsid w:val="0088589C"/>
    <w:rsid w:val="008A0BDA"/>
    <w:rsid w:val="008E545E"/>
    <w:rsid w:val="00950EEE"/>
    <w:rsid w:val="00B04074"/>
    <w:rsid w:val="00BB1DAD"/>
    <w:rsid w:val="00BF2CCC"/>
    <w:rsid w:val="00C31F09"/>
    <w:rsid w:val="00D852C2"/>
    <w:rsid w:val="00DA4F72"/>
    <w:rsid w:val="00E83EC0"/>
    <w:rsid w:val="00E91B53"/>
    <w:rsid w:val="00EA2BA1"/>
    <w:rsid w:val="00EE195B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7B0B7-1199-47FC-81BD-995465174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05319-9B1E-41C9-B6A3-D9AF4E94C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D3D7E-EA48-42C8-A5B4-8AC9798AE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2022-10-26T11:37:00Z</dcterms:created>
  <dcterms:modified xsi:type="dcterms:W3CDTF">2022-10-26T11:37:00Z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